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ind w:firstLine="567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№ 2</w:t>
      </w:r>
    </w:p>
    <w:p>
      <w:pPr>
        <w:spacing w:line="276" w:lineRule="auto"/>
        <w:ind w:firstLine="567"/>
        <w:jc w:val="right"/>
        <w:rPr>
          <w:rFonts w:ascii="Times New Roman" w:hAnsi="Times New Roman" w:cs="Times New Roman"/>
          <w:b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Оргкомитет Конкурса «Регионы – устойчивое развитие» начал осенний отбор Заявок на предмет получения льготного внебюджетного и грантового финансирования на приобретение программного обеспечения и классов решений по информационной безопасности, направление «Кибербезопасность и защита от кибератак».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Период отбора </w:t>
      </w:r>
      <w:r>
        <w:rPr>
          <w:rFonts w:ascii="Times New Roman" w:hAnsi="Times New Roman" w:cs="Times New Roman"/>
          <w:b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15.09.2025 по 30.12.2025 г</w:t>
      </w:r>
      <w:r>
        <w:rPr>
          <w:rFonts w:ascii="Times New Roman" w:hAnsi="Times New Roman" w:cs="Times New Roman"/>
          <w:lang w:val="ru-RU"/>
        </w:rPr>
        <w:t>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Программа направлена на реализацию проектов, связанных с информационной безопасностью, предполагающих применение аккредитованного отечественного программного обеспечения и приобретение следующих классов решений: </w:t>
      </w:r>
    </w:p>
    <w:p>
      <w:pPr>
        <w:pStyle w:val="a3"/>
        <w:numPr>
          <w:ilvl w:val="0"/>
          <w:numId w:val="1"/>
        </w:numPr>
        <w:spacing w:line="276" w:lineRule="auto"/>
        <w:ind w:hanging="29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программного обеспечения для развертывания и модернизации центров мониторинга и реагирования на события информационной безопасности. </w:t>
      </w:r>
    </w:p>
    <w:p>
      <w:pPr>
        <w:pStyle w:val="a3"/>
        <w:numPr>
          <w:ilvl w:val="0"/>
          <w:numId w:val="1"/>
        </w:numPr>
        <w:spacing w:line="276" w:lineRule="auto"/>
        <w:ind w:hanging="29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Приобретение средств межсетевого экранирования и систем обнаружения и предотвращения вторжений;</w:t>
      </w:r>
    </w:p>
    <w:p>
      <w:pPr>
        <w:pStyle w:val="a3"/>
        <w:numPr>
          <w:ilvl w:val="0"/>
          <w:numId w:val="1"/>
        </w:numPr>
        <w:spacing w:line="276" w:lineRule="auto"/>
        <w:ind w:hanging="29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Приобретение защищенного программного обеспечения виртуализации;</w:t>
      </w:r>
    </w:p>
    <w:p>
      <w:pPr>
        <w:pStyle w:val="a3"/>
        <w:numPr>
          <w:ilvl w:val="0"/>
          <w:numId w:val="1"/>
        </w:numPr>
        <w:spacing w:line="276" w:lineRule="auto"/>
        <w:ind w:hanging="29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другие.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получения грантового и/или льготного внебюджетного финансирования, необходимо заполнить Заявку на участие в Ежегодной общественной премии «Конкурс «Регионы – устойчивое развитие» и направить ее на официальный электронный адрес: </w:t>
      </w:r>
      <w:hyperlink r:id="rId6" w:history="1">
        <w:r>
          <w:rPr>
            <w:rStyle w:val="a4"/>
            <w:rFonts w:ascii="Times New Roman" w:hAnsi="Times New Roman" w:cs="Times New Roman"/>
            <w:lang w:val="ru-RU"/>
          </w:rPr>
          <w:t>info@infra-konkurs.ru</w:t>
        </w:r>
      </w:hyperlink>
      <w:r>
        <w:rPr>
          <w:rFonts w:ascii="Times New Roman" w:hAnsi="Times New Roman" w:cs="Times New Roman"/>
          <w:lang w:val="ru-RU"/>
        </w:rPr>
        <w:t xml:space="preserve">.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Ответственный сотрудник для взаимодействия в Оргкомитете Конкурса – Биткова Юлия Владимировна, тел. 8 (800) 775 – 10 – 73,  +7 (915) 317-77-89, +7 (926) 631 – 74 – 71 (</w:t>
      </w:r>
      <w:hyperlink r:id="rId7" w:history="1">
        <w:r>
          <w:rPr>
            <w:rStyle w:val="a4"/>
            <w:rFonts w:ascii="Times New Roman" w:hAnsi="Times New Roman" w:cs="Times New Roman"/>
            <w:lang w:val="ru-RU"/>
          </w:rPr>
          <w:t>bitkova@infra-konkurs.ru</w:t>
        </w:r>
      </w:hyperlink>
      <w:r>
        <w:rPr>
          <w:rStyle w:val="a4"/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Приложения: 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Форма Заявки;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Перечень программного обеспечения (классов решения);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Условия финансирования (грантовое финансирование, льготное внебюджетное).</w:t>
      </w:r>
      <w:bookmarkStart w:id="0" w:name="_GoBack"/>
      <w:bookmarkEnd w:id="0"/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562"/>
    <w:multiLevelType w:val="hybridMultilevel"/>
    <w:tmpl w:val="52F02EFA"/>
    <w:lvl w:ilvl="0" w:tplc="31A851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6A34B0"/>
    <w:multiLevelType w:val="hybridMultilevel"/>
    <w:tmpl w:val="0DB2AFDA"/>
    <w:lvl w:ilvl="0" w:tplc="FDDC7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tkova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shenia</cp:lastModifiedBy>
  <cp:revision>3</cp:revision>
  <dcterms:created xsi:type="dcterms:W3CDTF">2025-09-10T07:40:00Z</dcterms:created>
  <dcterms:modified xsi:type="dcterms:W3CDTF">2025-09-18T06:05:00Z</dcterms:modified>
</cp:coreProperties>
</file>